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90" w:rsidRDefault="009E5390" w:rsidP="009E539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90" w:rsidRDefault="009E5390" w:rsidP="00774730">
      <w:pPr>
        <w:spacing w:line="276" w:lineRule="auto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9E5390" w:rsidRDefault="009E5390" w:rsidP="00774730">
      <w:pPr>
        <w:spacing w:line="276" w:lineRule="auto"/>
        <w:jc w:val="center"/>
        <w:rPr>
          <w:b/>
          <w:spacing w:val="20"/>
          <w:sz w:val="28"/>
          <w:szCs w:val="20"/>
          <w:lang w:val="uk-UA"/>
        </w:rPr>
      </w:pPr>
      <w:r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9E5390" w:rsidRDefault="009E5390" w:rsidP="00774730">
      <w:pPr>
        <w:spacing w:line="276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p w:rsidR="00774730" w:rsidRDefault="00774730" w:rsidP="00BC536F">
      <w:pPr>
        <w:rPr>
          <w:b/>
          <w:i/>
          <w:sz w:val="28"/>
          <w:szCs w:val="28"/>
        </w:rPr>
      </w:pPr>
    </w:p>
    <w:p w:rsidR="00646DAC" w:rsidRPr="00646DAC" w:rsidRDefault="00646DAC" w:rsidP="00BC536F">
      <w:pPr>
        <w:rPr>
          <w:sz w:val="28"/>
          <w:szCs w:val="28"/>
          <w:lang w:val="uk-UA"/>
        </w:rPr>
      </w:pPr>
      <w:r w:rsidRPr="00646DAC">
        <w:rPr>
          <w:sz w:val="28"/>
          <w:szCs w:val="28"/>
          <w:lang w:val="uk-UA"/>
        </w:rPr>
        <w:t xml:space="preserve">21 березня 2025 року                         </w:t>
      </w:r>
      <w:proofErr w:type="spellStart"/>
      <w:r w:rsidRPr="00646DAC">
        <w:rPr>
          <w:sz w:val="28"/>
          <w:szCs w:val="28"/>
          <w:lang w:val="uk-UA"/>
        </w:rPr>
        <w:t>Носівка</w:t>
      </w:r>
      <w:proofErr w:type="spellEnd"/>
      <w:r w:rsidRPr="00646DAC">
        <w:rPr>
          <w:sz w:val="28"/>
          <w:szCs w:val="28"/>
          <w:lang w:val="uk-UA"/>
        </w:rPr>
        <w:t xml:space="preserve">                                                  №35</w:t>
      </w:r>
    </w:p>
    <w:p w:rsidR="00646DAC" w:rsidRPr="00646DAC" w:rsidRDefault="00646DAC" w:rsidP="00BC536F">
      <w:pPr>
        <w:rPr>
          <w:b/>
          <w:i/>
          <w:sz w:val="28"/>
          <w:szCs w:val="28"/>
          <w:lang w:val="uk-UA"/>
        </w:rPr>
      </w:pPr>
    </w:p>
    <w:p w:rsidR="00BC536F" w:rsidRDefault="009E5390" w:rsidP="00BC536F">
      <w:pPr>
        <w:rPr>
          <w:b/>
          <w:i/>
          <w:sz w:val="28"/>
          <w:szCs w:val="28"/>
          <w:lang w:val="uk-UA"/>
        </w:rPr>
      </w:pPr>
      <w:r w:rsidRPr="009E5390">
        <w:rPr>
          <w:b/>
          <w:i/>
          <w:sz w:val="28"/>
          <w:szCs w:val="28"/>
        </w:rPr>
        <w:t xml:space="preserve">Про </w:t>
      </w:r>
      <w:r w:rsidR="00BC536F">
        <w:rPr>
          <w:b/>
          <w:i/>
          <w:sz w:val="28"/>
          <w:szCs w:val="28"/>
          <w:lang w:val="uk-UA"/>
        </w:rPr>
        <w:t xml:space="preserve">організацію проведення </w:t>
      </w:r>
    </w:p>
    <w:p w:rsidR="005D1B92" w:rsidRPr="00BC536F" w:rsidRDefault="00BC536F" w:rsidP="00BC536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«Дня довкілля»</w:t>
      </w:r>
    </w:p>
    <w:p w:rsidR="005D1B92" w:rsidRDefault="005D1B92" w:rsidP="00774730">
      <w:pPr>
        <w:rPr>
          <w:b/>
          <w:i/>
          <w:sz w:val="28"/>
          <w:szCs w:val="28"/>
        </w:rPr>
      </w:pPr>
    </w:p>
    <w:p w:rsidR="00080C7C" w:rsidRPr="00774730" w:rsidRDefault="00BC536F" w:rsidP="007747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розпорядження міського голови </w:t>
      </w:r>
      <w:r w:rsidR="00774730">
        <w:rPr>
          <w:sz w:val="28"/>
          <w:szCs w:val="28"/>
          <w:lang w:val="uk-UA"/>
        </w:rPr>
        <w:t>від 20 березня 2025 року № 86 «</w:t>
      </w:r>
      <w:r w:rsidRPr="00BC536F">
        <w:rPr>
          <w:sz w:val="28"/>
          <w:szCs w:val="28"/>
          <w:lang w:val="uk-UA"/>
        </w:rPr>
        <w:t>Про організацію проведення</w:t>
      </w:r>
      <w:r>
        <w:rPr>
          <w:sz w:val="28"/>
          <w:szCs w:val="28"/>
          <w:lang w:val="uk-UA"/>
        </w:rPr>
        <w:t xml:space="preserve"> </w:t>
      </w:r>
      <w:r w:rsidRPr="00BC536F">
        <w:rPr>
          <w:sz w:val="28"/>
          <w:szCs w:val="28"/>
          <w:lang w:val="uk-UA"/>
        </w:rPr>
        <w:t>«Дня довкілля»</w:t>
      </w:r>
      <w:r>
        <w:rPr>
          <w:sz w:val="28"/>
          <w:szCs w:val="28"/>
          <w:lang w:val="uk-UA"/>
        </w:rPr>
        <w:t>, враховуючи лист Чернігівської обласної військової адміністрації від 20 серпня 2024 року № 01-01-22/16254 щодо проведення Всесвітнього дня прибирання міста та населених пунктів громади та з метою</w:t>
      </w:r>
      <w:r w:rsidR="00BA7FF6">
        <w:rPr>
          <w:sz w:val="28"/>
          <w:szCs w:val="28"/>
          <w:lang w:val="uk-UA"/>
        </w:rPr>
        <w:t xml:space="preserve"> організації та проведення робіт з благоустрою</w:t>
      </w:r>
      <w:r w:rsidR="00774730">
        <w:rPr>
          <w:sz w:val="28"/>
          <w:szCs w:val="28"/>
          <w:lang w:val="uk-UA"/>
        </w:rPr>
        <w:t xml:space="preserve">, </w:t>
      </w:r>
      <w:r w:rsidR="00080C7C" w:rsidRPr="000002D9">
        <w:rPr>
          <w:b/>
          <w:sz w:val="28"/>
          <w:szCs w:val="28"/>
          <w:lang w:val="uk-UA"/>
        </w:rPr>
        <w:t>н а к а з у ю:</w:t>
      </w:r>
    </w:p>
    <w:p w:rsidR="00080C7C" w:rsidRPr="000002D9" w:rsidRDefault="00080C7C" w:rsidP="00774730">
      <w:pPr>
        <w:ind w:firstLine="708"/>
        <w:jc w:val="both"/>
        <w:rPr>
          <w:b/>
          <w:sz w:val="28"/>
          <w:szCs w:val="28"/>
          <w:lang w:val="uk-UA"/>
        </w:rPr>
      </w:pPr>
    </w:p>
    <w:p w:rsidR="00D36E81" w:rsidRPr="00D36E81" w:rsidRDefault="00D36E81" w:rsidP="00774730">
      <w:pPr>
        <w:pStyle w:val="a3"/>
        <w:numPr>
          <w:ilvl w:val="0"/>
          <w:numId w:val="4"/>
        </w:numPr>
        <w:ind w:right="-1"/>
        <w:jc w:val="both"/>
        <w:rPr>
          <w:sz w:val="28"/>
          <w:szCs w:val="28"/>
          <w:lang w:val="uk-UA"/>
        </w:rPr>
      </w:pPr>
      <w:r w:rsidRPr="00D36E81">
        <w:rPr>
          <w:sz w:val="28"/>
          <w:szCs w:val="28"/>
          <w:lang w:val="uk-UA"/>
        </w:rPr>
        <w:t xml:space="preserve">Працівникам Відділу освіти, сім’ї, молоді та спорту взяти участь у загальній толоці Носівської </w:t>
      </w:r>
      <w:r>
        <w:rPr>
          <w:sz w:val="28"/>
          <w:szCs w:val="28"/>
          <w:lang w:val="uk-UA"/>
        </w:rPr>
        <w:t xml:space="preserve">міської </w:t>
      </w:r>
      <w:r w:rsidRPr="00D36E81">
        <w:rPr>
          <w:sz w:val="28"/>
          <w:szCs w:val="28"/>
          <w:lang w:val="uk-UA"/>
        </w:rPr>
        <w:t>територіальної громади</w:t>
      </w:r>
    </w:p>
    <w:p w:rsidR="00D36E81" w:rsidRDefault="00443F7E" w:rsidP="00774730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 w:rsidR="00D36E81">
        <w:rPr>
          <w:sz w:val="28"/>
          <w:szCs w:val="28"/>
        </w:rPr>
        <w:t xml:space="preserve"> 18.04.2025</w:t>
      </w:r>
    </w:p>
    <w:p w:rsidR="00D36E81" w:rsidRDefault="00D36E81" w:rsidP="00774730">
      <w:pPr>
        <w:pStyle w:val="a3"/>
        <w:numPr>
          <w:ilvl w:val="0"/>
          <w:numId w:val="4"/>
        </w:numPr>
        <w:ind w:right="-1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:</w:t>
      </w:r>
    </w:p>
    <w:p w:rsidR="00774730" w:rsidRDefault="00774730" w:rsidP="00774730">
      <w:pPr>
        <w:pStyle w:val="a3"/>
        <w:ind w:right="-1"/>
        <w:rPr>
          <w:sz w:val="28"/>
          <w:szCs w:val="28"/>
        </w:rPr>
      </w:pPr>
    </w:p>
    <w:p w:rsidR="00D36E81" w:rsidRPr="00D36E81" w:rsidRDefault="00D36E81" w:rsidP="00774730">
      <w:pPr>
        <w:pStyle w:val="a3"/>
        <w:numPr>
          <w:ilvl w:val="1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Довести до відома працівників закладів освіти план розподілу об’єктів благоустрою для проведення робіт (додається) в частині, що стосується закладів освіти.</w:t>
      </w:r>
    </w:p>
    <w:p w:rsidR="00D36E81" w:rsidRPr="002D541D" w:rsidRDefault="00D36E81" w:rsidP="00774730">
      <w:pPr>
        <w:pStyle w:val="a3"/>
        <w:numPr>
          <w:ilvl w:val="1"/>
          <w:numId w:val="4"/>
        </w:numPr>
        <w:ind w:right="-1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r w:rsidRPr="002D541D">
        <w:rPr>
          <w:sz w:val="28"/>
          <w:szCs w:val="28"/>
        </w:rPr>
        <w:t xml:space="preserve"> участь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 w:rsidRPr="002D541D">
        <w:rPr>
          <w:sz w:val="28"/>
          <w:szCs w:val="28"/>
        </w:rPr>
        <w:t xml:space="preserve"> у </w:t>
      </w:r>
      <w:proofErr w:type="spellStart"/>
      <w:r w:rsidRPr="002D541D">
        <w:rPr>
          <w:sz w:val="28"/>
          <w:szCs w:val="28"/>
        </w:rPr>
        <w:t>загальній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толоці</w:t>
      </w:r>
      <w:proofErr w:type="spellEnd"/>
      <w:r w:rsidR="00774730">
        <w:rPr>
          <w:sz w:val="28"/>
          <w:szCs w:val="28"/>
          <w:lang w:val="uk-UA"/>
        </w:rPr>
        <w:t xml:space="preserve"> </w:t>
      </w:r>
      <w:r w:rsidRPr="002D541D">
        <w:rPr>
          <w:sz w:val="28"/>
          <w:szCs w:val="28"/>
        </w:rPr>
        <w:t xml:space="preserve">Носівської </w:t>
      </w:r>
      <w:proofErr w:type="spellStart"/>
      <w:r w:rsidRPr="002D541D">
        <w:rPr>
          <w:sz w:val="28"/>
          <w:szCs w:val="28"/>
        </w:rPr>
        <w:t>територіальної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443F7E" w:rsidRDefault="00443F7E" w:rsidP="00774730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18.04.2025</w:t>
      </w:r>
    </w:p>
    <w:p w:rsidR="00D36E81" w:rsidRDefault="00D36E81" w:rsidP="00774730">
      <w:pPr>
        <w:pStyle w:val="a3"/>
        <w:numPr>
          <w:ilvl w:val="1"/>
          <w:numId w:val="4"/>
        </w:num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uk-UA"/>
        </w:rPr>
        <w:t>День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закладах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443F7E" w:rsidRDefault="00443F7E" w:rsidP="00774730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18.04.2025</w:t>
      </w:r>
    </w:p>
    <w:p w:rsidR="00D36E81" w:rsidRDefault="00D36E81" w:rsidP="00774730">
      <w:pPr>
        <w:pStyle w:val="a3"/>
        <w:numPr>
          <w:ilvl w:val="1"/>
          <w:numId w:val="4"/>
        </w:num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та фото </w:t>
      </w:r>
      <w:proofErr w:type="spellStart"/>
      <w:r>
        <w:rPr>
          <w:sz w:val="28"/>
          <w:szCs w:val="28"/>
        </w:rPr>
        <w:t>проведених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висвітлювати</w:t>
      </w:r>
      <w:proofErr w:type="spellEnd"/>
      <w:r>
        <w:rPr>
          <w:sz w:val="28"/>
          <w:szCs w:val="28"/>
        </w:rPr>
        <w:t xml:space="preserve"> на сайтах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засобах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.</w:t>
      </w:r>
    </w:p>
    <w:p w:rsidR="00443F7E" w:rsidRDefault="00443F7E" w:rsidP="00774730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18.04.2025</w:t>
      </w:r>
    </w:p>
    <w:p w:rsidR="00D36E81" w:rsidRPr="00774730" w:rsidRDefault="00D36E81" w:rsidP="00774730">
      <w:pPr>
        <w:pStyle w:val="a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7E67F3">
        <w:rPr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Відповідальність</w:t>
      </w:r>
      <w:proofErr w:type="spellEnd"/>
      <w:r w:rsidRPr="007E67F3">
        <w:rPr>
          <w:rFonts w:eastAsia="Calibri"/>
          <w:sz w:val="28"/>
          <w:szCs w:val="28"/>
        </w:rPr>
        <w:t xml:space="preserve"> за </w:t>
      </w:r>
      <w:proofErr w:type="spellStart"/>
      <w:r w:rsidRPr="007E67F3">
        <w:rPr>
          <w:rFonts w:eastAsia="Calibri"/>
          <w:sz w:val="28"/>
          <w:szCs w:val="28"/>
        </w:rPr>
        <w:t>виконання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даного</w:t>
      </w:r>
      <w:proofErr w:type="spellEnd"/>
      <w:r w:rsidRPr="007E67F3">
        <w:rPr>
          <w:rFonts w:eastAsia="Calibri"/>
          <w:sz w:val="28"/>
          <w:szCs w:val="28"/>
        </w:rPr>
        <w:t xml:space="preserve"> наказу </w:t>
      </w:r>
      <w:proofErr w:type="spellStart"/>
      <w:r w:rsidRPr="007E67F3">
        <w:rPr>
          <w:rFonts w:eastAsia="Calibri"/>
          <w:sz w:val="28"/>
          <w:szCs w:val="28"/>
        </w:rPr>
        <w:t>покласти</w:t>
      </w:r>
      <w:proofErr w:type="spellEnd"/>
      <w:r w:rsidRPr="007E67F3">
        <w:rPr>
          <w:rFonts w:eastAsia="Calibri"/>
          <w:sz w:val="28"/>
          <w:szCs w:val="28"/>
        </w:rPr>
        <w:t xml:space="preserve"> на</w:t>
      </w:r>
      <w:r>
        <w:rPr>
          <w:rFonts w:eastAsia="Calibri"/>
          <w:sz w:val="28"/>
          <w:szCs w:val="28"/>
        </w:rPr>
        <w:t xml:space="preserve"> начальника </w:t>
      </w:r>
      <w:proofErr w:type="spellStart"/>
      <w:r>
        <w:rPr>
          <w:rFonts w:eastAsia="Calibri"/>
          <w:sz w:val="28"/>
          <w:szCs w:val="28"/>
        </w:rPr>
        <w:t>групи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централізованого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господарського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обслуговування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освіти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сім</w:t>
      </w:r>
      <w:r w:rsidRPr="006B1628">
        <w:rPr>
          <w:rFonts w:eastAsia="Calibri"/>
          <w:sz w:val="28"/>
          <w:szCs w:val="28"/>
        </w:rPr>
        <w:t>’</w:t>
      </w:r>
      <w:r>
        <w:rPr>
          <w:rFonts w:eastAsia="Calibri"/>
          <w:sz w:val="28"/>
          <w:szCs w:val="28"/>
        </w:rPr>
        <w:t>ї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молоді</w:t>
      </w:r>
      <w:proofErr w:type="spellEnd"/>
      <w:r>
        <w:rPr>
          <w:rFonts w:eastAsia="Calibri"/>
          <w:sz w:val="28"/>
          <w:szCs w:val="28"/>
        </w:rPr>
        <w:t xml:space="preserve"> та спорту А.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Левенця</w:t>
      </w:r>
      <w:proofErr w:type="spellEnd"/>
      <w:r>
        <w:rPr>
          <w:rFonts w:eastAsia="Calibri"/>
          <w:sz w:val="28"/>
          <w:szCs w:val="28"/>
        </w:rPr>
        <w:t xml:space="preserve">, </w:t>
      </w:r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керівників</w:t>
      </w:r>
      <w:proofErr w:type="spellEnd"/>
      <w:proofErr w:type="gram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закладів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загальної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середньої</w:t>
      </w:r>
      <w:proofErr w:type="spellEnd"/>
      <w:r w:rsidRPr="007E67F3">
        <w:rPr>
          <w:rFonts w:eastAsia="Calibri"/>
          <w:sz w:val="28"/>
          <w:szCs w:val="28"/>
        </w:rPr>
        <w:t xml:space="preserve">  </w:t>
      </w:r>
      <w:proofErr w:type="spellStart"/>
      <w:r w:rsidRPr="007E67F3">
        <w:rPr>
          <w:rFonts w:eastAsia="Calibri"/>
          <w:sz w:val="28"/>
          <w:szCs w:val="28"/>
        </w:rPr>
        <w:t>освіти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І.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Нечес</w:t>
      </w:r>
      <w:proofErr w:type="spellEnd"/>
      <w:r>
        <w:rPr>
          <w:rFonts w:eastAsia="Calibri"/>
          <w:sz w:val="28"/>
          <w:szCs w:val="28"/>
        </w:rPr>
        <w:t>, С. Дубовик, Л.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Печерну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Я.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Кіщенко</w:t>
      </w:r>
      <w:proofErr w:type="spellEnd"/>
      <w:r w:rsidRPr="007E67F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О.</w:t>
      </w:r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Куїч</w:t>
      </w:r>
      <w:proofErr w:type="spellEnd"/>
      <w:r w:rsidRPr="007E67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С.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Гусєву</w:t>
      </w:r>
      <w:r w:rsidRPr="007E67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С. </w:t>
      </w:r>
      <w:proofErr w:type="spellStart"/>
      <w:r>
        <w:rPr>
          <w:rFonts w:eastAsia="Calibri"/>
          <w:sz w:val="28"/>
          <w:szCs w:val="28"/>
        </w:rPr>
        <w:t>Трейтяк</w:t>
      </w:r>
      <w:proofErr w:type="spellEnd"/>
      <w:r>
        <w:rPr>
          <w:rFonts w:eastAsia="Calibri"/>
          <w:sz w:val="28"/>
          <w:szCs w:val="28"/>
        </w:rPr>
        <w:t xml:space="preserve">, М. </w:t>
      </w:r>
      <w:proofErr w:type="spellStart"/>
      <w:r>
        <w:rPr>
          <w:rFonts w:eastAsia="Calibri"/>
          <w:sz w:val="28"/>
          <w:szCs w:val="28"/>
        </w:rPr>
        <w:t>Тертишника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І.</w:t>
      </w:r>
      <w:r w:rsidR="00774730"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Пустовгар</w:t>
      </w:r>
      <w:proofErr w:type="spellEnd"/>
      <w:r>
        <w:rPr>
          <w:rFonts w:eastAsia="Calibri"/>
          <w:sz w:val="28"/>
          <w:szCs w:val="28"/>
        </w:rPr>
        <w:t>, В. Жук.</w:t>
      </w:r>
    </w:p>
    <w:p w:rsidR="00774730" w:rsidRPr="00774730" w:rsidRDefault="00774730" w:rsidP="00774730">
      <w:pPr>
        <w:pStyle w:val="a3"/>
        <w:ind w:right="-1"/>
        <w:jc w:val="both"/>
        <w:rPr>
          <w:sz w:val="28"/>
          <w:szCs w:val="28"/>
        </w:rPr>
      </w:pPr>
    </w:p>
    <w:p w:rsidR="00D36E81" w:rsidRDefault="00D36E81" w:rsidP="00774730">
      <w:pPr>
        <w:pStyle w:val="a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0002D9" w:rsidRPr="000002D9" w:rsidRDefault="000002D9" w:rsidP="00774730">
      <w:pPr>
        <w:widowControl w:val="0"/>
        <w:tabs>
          <w:tab w:val="left" w:pos="1422"/>
        </w:tabs>
        <w:jc w:val="both"/>
        <w:rPr>
          <w:rStyle w:val="2"/>
        </w:rPr>
      </w:pPr>
    </w:p>
    <w:p w:rsidR="000002D9" w:rsidRPr="000002D9" w:rsidRDefault="000002D9" w:rsidP="00774730">
      <w:pPr>
        <w:widowControl w:val="0"/>
        <w:tabs>
          <w:tab w:val="left" w:pos="1422"/>
        </w:tabs>
        <w:jc w:val="both"/>
        <w:rPr>
          <w:rStyle w:val="2"/>
        </w:rPr>
      </w:pPr>
    </w:p>
    <w:p w:rsidR="000002D9" w:rsidRDefault="000002D9" w:rsidP="00774730">
      <w:pPr>
        <w:widowControl w:val="0"/>
        <w:tabs>
          <w:tab w:val="left" w:pos="1422"/>
        </w:tabs>
        <w:jc w:val="both"/>
        <w:rPr>
          <w:rStyle w:val="2"/>
        </w:rPr>
      </w:pPr>
      <w:r w:rsidRPr="000002D9">
        <w:rPr>
          <w:rStyle w:val="2"/>
        </w:rPr>
        <w:t>Начальник</w:t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="00774730">
        <w:rPr>
          <w:rStyle w:val="2"/>
        </w:rPr>
        <w:t xml:space="preserve">    </w:t>
      </w:r>
      <w:r w:rsidRPr="000002D9">
        <w:rPr>
          <w:rStyle w:val="2"/>
        </w:rPr>
        <w:t>Наталія ТОНКОНОГ</w:t>
      </w:r>
    </w:p>
    <w:p w:rsidR="00646DAC" w:rsidRDefault="00646DAC" w:rsidP="00774730">
      <w:pPr>
        <w:widowControl w:val="0"/>
        <w:tabs>
          <w:tab w:val="left" w:pos="1422"/>
        </w:tabs>
        <w:jc w:val="both"/>
        <w:rPr>
          <w:rStyle w:val="2"/>
        </w:rPr>
      </w:pPr>
    </w:p>
    <w:p w:rsidR="00D36E81" w:rsidRDefault="00D36E81" w:rsidP="00774730">
      <w:pPr>
        <w:widowControl w:val="0"/>
        <w:tabs>
          <w:tab w:val="left" w:pos="1422"/>
        </w:tabs>
        <w:jc w:val="both"/>
        <w:rPr>
          <w:rStyle w:val="2"/>
        </w:rPr>
      </w:pPr>
    </w:p>
    <w:p w:rsidR="00D36E81" w:rsidRDefault="00774730" w:rsidP="00D36E81">
      <w:pPr>
        <w:widowControl w:val="0"/>
        <w:tabs>
          <w:tab w:val="left" w:pos="1422"/>
        </w:tabs>
        <w:spacing w:line="317" w:lineRule="exact"/>
        <w:ind w:left="5387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lastRenderedPageBreak/>
        <w:t>Д</w:t>
      </w:r>
      <w:r w:rsidR="00D36E81" w:rsidRPr="00D36E81">
        <w:rPr>
          <w:rStyle w:val="2"/>
          <w:sz w:val="24"/>
          <w:szCs w:val="24"/>
        </w:rPr>
        <w:t>одаток до наказу Відділу освіти, сім’ї, молод</w:t>
      </w:r>
      <w:r w:rsidR="00D241C2">
        <w:rPr>
          <w:rStyle w:val="2"/>
          <w:sz w:val="24"/>
          <w:szCs w:val="24"/>
        </w:rPr>
        <w:t>і та спорту від 21.03.2025 № 35</w:t>
      </w:r>
    </w:p>
    <w:p w:rsidR="00D36E81" w:rsidRDefault="00D36E81" w:rsidP="00D36E81">
      <w:pPr>
        <w:widowControl w:val="0"/>
        <w:tabs>
          <w:tab w:val="left" w:pos="1422"/>
        </w:tabs>
        <w:spacing w:line="317" w:lineRule="exact"/>
        <w:ind w:left="5387"/>
        <w:jc w:val="both"/>
        <w:rPr>
          <w:rStyle w:val="2"/>
          <w:sz w:val="24"/>
          <w:szCs w:val="24"/>
        </w:rPr>
      </w:pPr>
    </w:p>
    <w:p w:rsidR="00774730" w:rsidRDefault="00774730" w:rsidP="00D36E81">
      <w:pPr>
        <w:widowControl w:val="0"/>
        <w:tabs>
          <w:tab w:val="left" w:pos="1422"/>
        </w:tabs>
        <w:spacing w:line="317" w:lineRule="exact"/>
        <w:ind w:left="5387"/>
        <w:jc w:val="both"/>
        <w:rPr>
          <w:rStyle w:val="2"/>
          <w:sz w:val="24"/>
          <w:szCs w:val="24"/>
        </w:rPr>
      </w:pPr>
    </w:p>
    <w:p w:rsid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  <w:r w:rsidRPr="00D241C2">
        <w:rPr>
          <w:rStyle w:val="2"/>
          <w:b/>
        </w:rPr>
        <w:t xml:space="preserve">ПЛАН </w:t>
      </w:r>
    </w:p>
    <w:p w:rsidR="00D36E81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  <w:r w:rsidRPr="00D241C2">
        <w:rPr>
          <w:rStyle w:val="2"/>
          <w:b/>
        </w:rPr>
        <w:t>розподілу об’єктів благоустрою</w:t>
      </w:r>
    </w:p>
    <w:p w:rsid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827"/>
        <w:gridCol w:w="4394"/>
      </w:tblGrid>
      <w:tr w:rsidR="00D241C2" w:rsidTr="00D241C2">
        <w:tc>
          <w:tcPr>
            <w:tcW w:w="846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№ з/п</w:t>
            </w:r>
          </w:p>
        </w:tc>
        <w:tc>
          <w:tcPr>
            <w:tcW w:w="3827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Назва закладу</w:t>
            </w:r>
          </w:p>
        </w:tc>
        <w:tc>
          <w:tcPr>
            <w:tcW w:w="4394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Закріплена територія</w:t>
            </w:r>
          </w:p>
        </w:tc>
      </w:tr>
      <w:tr w:rsidR="00D241C2" w:rsidTr="00D241C2">
        <w:tc>
          <w:tcPr>
            <w:tcW w:w="846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</w:p>
        </w:tc>
        <w:tc>
          <w:tcPr>
            <w:tcW w:w="3827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</w:p>
        </w:tc>
        <w:tc>
          <w:tcPr>
            <w:tcW w:w="4394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</w:p>
        </w:tc>
      </w:tr>
      <w:tr w:rsidR="00D241C2" w:rsidTr="00D241C2">
        <w:tc>
          <w:tcPr>
            <w:tcW w:w="846" w:type="dxa"/>
          </w:tcPr>
          <w:p w:rsidR="00D241C2" w:rsidRP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 w:rsidRPr="00D241C2">
              <w:rPr>
                <w:rStyle w:val="2"/>
              </w:rPr>
              <w:t>1.</w:t>
            </w:r>
          </w:p>
        </w:tc>
        <w:tc>
          <w:tcPr>
            <w:tcW w:w="3827" w:type="dxa"/>
          </w:tcPr>
          <w:p w:rsidR="00D241C2" w:rsidRPr="00774730" w:rsidRDefault="00D241C2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rStyle w:val="2"/>
              </w:rPr>
              <w:t>Носівський</w:t>
            </w:r>
            <w:proofErr w:type="spellEnd"/>
            <w:r w:rsidRPr="00774730">
              <w:rPr>
                <w:rStyle w:val="2"/>
              </w:rPr>
              <w:t xml:space="preserve"> ліцей № 5 </w:t>
            </w:r>
          </w:p>
        </w:tc>
        <w:tc>
          <w:tcPr>
            <w:tcW w:w="4394" w:type="dxa"/>
          </w:tcPr>
          <w:p w:rsidR="00D241C2" w:rsidRPr="00774730" w:rsidRDefault="00D241C2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 xml:space="preserve">Від перехрестя з вул. </w:t>
            </w:r>
            <w:proofErr w:type="spellStart"/>
            <w:r w:rsidRPr="00774730">
              <w:rPr>
                <w:rStyle w:val="2"/>
              </w:rPr>
              <w:t>Кушнірова</w:t>
            </w:r>
            <w:proofErr w:type="spellEnd"/>
            <w:r w:rsidRPr="00774730">
              <w:rPr>
                <w:rStyle w:val="2"/>
              </w:rPr>
              <w:t xml:space="preserve"> до Привокзальної площі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2.</w:t>
            </w:r>
          </w:p>
        </w:tc>
        <w:tc>
          <w:tcPr>
            <w:tcW w:w="3827" w:type="dxa"/>
          </w:tcPr>
          <w:p w:rsidR="00774730" w:rsidRPr="00774730" w:rsidRDefault="00443F7E" w:rsidP="00774730">
            <w:pPr>
              <w:ind w:firstLine="33"/>
              <w:rPr>
                <w:sz w:val="28"/>
                <w:szCs w:val="28"/>
              </w:rPr>
            </w:pPr>
            <w:r w:rsidRPr="00774730">
              <w:rPr>
                <w:sz w:val="28"/>
                <w:szCs w:val="28"/>
              </w:rPr>
              <w:t xml:space="preserve">ДНЗ «Ромашка», </w:t>
            </w:r>
          </w:p>
          <w:p w:rsidR="00D241C2" w:rsidRPr="00774730" w:rsidRDefault="00443F7E" w:rsidP="00774730">
            <w:pPr>
              <w:ind w:firstLine="33"/>
              <w:rPr>
                <w:rStyle w:val="2"/>
                <w:color w:val="auto"/>
                <w:lang w:val="ru-RU" w:eastAsia="ru-RU" w:bidi="ar-SA"/>
              </w:rPr>
            </w:pPr>
            <w:proofErr w:type="spellStart"/>
            <w:r w:rsidRPr="00774730">
              <w:rPr>
                <w:sz w:val="28"/>
                <w:szCs w:val="28"/>
              </w:rPr>
              <w:t>Носівська</w:t>
            </w:r>
            <w:proofErr w:type="spellEnd"/>
            <w:r w:rsidRPr="00774730">
              <w:rPr>
                <w:sz w:val="28"/>
                <w:szCs w:val="28"/>
              </w:rPr>
              <w:t xml:space="preserve"> </w:t>
            </w:r>
            <w:proofErr w:type="spellStart"/>
            <w:r w:rsidRPr="00774730">
              <w:rPr>
                <w:sz w:val="28"/>
                <w:szCs w:val="28"/>
              </w:rPr>
              <w:t>гімназія</w:t>
            </w:r>
            <w:proofErr w:type="spellEnd"/>
            <w:r w:rsidRPr="00774730"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sz w:val="28"/>
                <w:szCs w:val="28"/>
              </w:rPr>
              <w:t>вул</w:t>
            </w:r>
            <w:proofErr w:type="spellEnd"/>
            <w:r w:rsidRPr="00774730">
              <w:rPr>
                <w:sz w:val="28"/>
                <w:szCs w:val="28"/>
              </w:rPr>
              <w:t>.</w:t>
            </w:r>
            <w:r w:rsidR="00774730" w:rsidRPr="00774730">
              <w:rPr>
                <w:sz w:val="28"/>
                <w:szCs w:val="28"/>
                <w:lang w:val="uk-UA"/>
              </w:rPr>
              <w:t xml:space="preserve"> </w:t>
            </w:r>
            <w:r w:rsidRPr="00774730">
              <w:rPr>
                <w:sz w:val="28"/>
                <w:szCs w:val="28"/>
              </w:rPr>
              <w:t>Автоколонна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3.</w:t>
            </w:r>
          </w:p>
        </w:tc>
        <w:tc>
          <w:tcPr>
            <w:tcW w:w="3827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rStyle w:val="2"/>
              </w:rPr>
              <w:t>Носівська</w:t>
            </w:r>
            <w:proofErr w:type="spellEnd"/>
            <w:r w:rsidRPr="00774730">
              <w:rPr>
                <w:rStyle w:val="2"/>
              </w:rPr>
              <w:t xml:space="preserve"> початкова школа</w:t>
            </w: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вул.</w:t>
            </w:r>
            <w:r w:rsidR="00774730">
              <w:rPr>
                <w:rStyle w:val="2"/>
              </w:rPr>
              <w:t xml:space="preserve"> </w:t>
            </w:r>
            <w:r w:rsidRPr="00774730">
              <w:rPr>
                <w:rStyle w:val="2"/>
              </w:rPr>
              <w:t>Шкільна ( прилегла територія до закладу)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4.</w:t>
            </w:r>
          </w:p>
        </w:tc>
        <w:tc>
          <w:tcPr>
            <w:tcW w:w="3827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rStyle w:val="2"/>
              </w:rPr>
              <w:t>Носівська</w:t>
            </w:r>
            <w:proofErr w:type="spellEnd"/>
            <w:r w:rsidRPr="00774730">
              <w:rPr>
                <w:rStyle w:val="2"/>
              </w:rPr>
              <w:t xml:space="preserve"> гімназія №3</w:t>
            </w: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 xml:space="preserve">вул. Козацька, вул. Лівобережна (прилегла територія до закладу) 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5.</w:t>
            </w:r>
          </w:p>
        </w:tc>
        <w:tc>
          <w:tcPr>
            <w:tcW w:w="3827" w:type="dxa"/>
          </w:tcPr>
          <w:p w:rsidR="00443F7E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ДНЗ «Барвінок»</w:t>
            </w:r>
            <w:r w:rsidR="00774730">
              <w:rPr>
                <w:rStyle w:val="2"/>
              </w:rPr>
              <w:t>,</w:t>
            </w:r>
          </w:p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rStyle w:val="2"/>
              </w:rPr>
              <w:t>Носівський</w:t>
            </w:r>
            <w:proofErr w:type="spellEnd"/>
            <w:r w:rsidRPr="00774730">
              <w:rPr>
                <w:rStyle w:val="2"/>
              </w:rPr>
              <w:t xml:space="preserve"> ліцей №1</w:t>
            </w: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вул. Воскресенська ( прилегла територія до закладу)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6.</w:t>
            </w:r>
          </w:p>
        </w:tc>
        <w:tc>
          <w:tcPr>
            <w:tcW w:w="3827" w:type="dxa"/>
          </w:tcPr>
          <w:p w:rsidR="00D241C2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proofErr w:type="spellStart"/>
            <w:r w:rsidRPr="00774730">
              <w:rPr>
                <w:rStyle w:val="2"/>
              </w:rPr>
              <w:t>Носівський</w:t>
            </w:r>
            <w:proofErr w:type="spellEnd"/>
            <w:r w:rsidRPr="00774730">
              <w:rPr>
                <w:rStyle w:val="2"/>
              </w:rPr>
              <w:t xml:space="preserve"> ЦДЮТ</w:t>
            </w:r>
          </w:p>
          <w:p w:rsidR="00774730" w:rsidRPr="00774730" w:rsidRDefault="00774730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Міський парк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7.</w:t>
            </w:r>
          </w:p>
        </w:tc>
        <w:tc>
          <w:tcPr>
            <w:tcW w:w="3827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КПНЗ «ДЮСШ»</w:t>
            </w:r>
          </w:p>
        </w:tc>
        <w:tc>
          <w:tcPr>
            <w:tcW w:w="4394" w:type="dxa"/>
          </w:tcPr>
          <w:p w:rsidR="00D241C2" w:rsidRPr="00774730" w:rsidRDefault="00443F7E" w:rsidP="00774730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 w:rsidRPr="00774730">
              <w:rPr>
                <w:rStyle w:val="2"/>
              </w:rPr>
              <w:t>Берег р.</w:t>
            </w:r>
            <w:r w:rsidR="00774730">
              <w:rPr>
                <w:rStyle w:val="2"/>
              </w:rPr>
              <w:t xml:space="preserve"> </w:t>
            </w:r>
            <w:proofErr w:type="spellStart"/>
            <w:r w:rsidRPr="00774730">
              <w:rPr>
                <w:rStyle w:val="2"/>
              </w:rPr>
              <w:t>Носівочка</w:t>
            </w:r>
            <w:proofErr w:type="spellEnd"/>
            <w:r w:rsidRPr="00774730">
              <w:rPr>
                <w:rStyle w:val="2"/>
              </w:rPr>
              <w:t>, паркова зона. Виїзд до вул. Шевченка</w:t>
            </w:r>
          </w:p>
        </w:tc>
      </w:tr>
    </w:tbl>
    <w:p w:rsidR="00D241C2" w:rsidRP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</w:p>
    <w:p w:rsidR="00D36E81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D36E81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D36E81" w:rsidRPr="000002D9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0002D9" w:rsidRDefault="000002D9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0002D9" w:rsidRDefault="000002D9" w:rsidP="000002D9">
      <w:pPr>
        <w:jc w:val="both"/>
        <w:rPr>
          <w:sz w:val="28"/>
          <w:szCs w:val="28"/>
          <w:lang w:val="uk-UA"/>
        </w:rPr>
      </w:pPr>
    </w:p>
    <w:p w:rsidR="000002D9" w:rsidRDefault="000002D9" w:rsidP="000002D9">
      <w:pPr>
        <w:jc w:val="both"/>
        <w:rPr>
          <w:sz w:val="28"/>
          <w:szCs w:val="28"/>
          <w:lang w:val="uk-UA"/>
        </w:rPr>
      </w:pPr>
    </w:p>
    <w:p w:rsidR="000002D9" w:rsidRDefault="000002D9" w:rsidP="000002D9">
      <w:pPr>
        <w:jc w:val="both"/>
        <w:rPr>
          <w:sz w:val="28"/>
          <w:szCs w:val="28"/>
          <w:lang w:val="uk-UA"/>
        </w:rPr>
      </w:pPr>
    </w:p>
    <w:p w:rsidR="000002D9" w:rsidRDefault="000002D9" w:rsidP="000002D9">
      <w:pPr>
        <w:jc w:val="both"/>
        <w:rPr>
          <w:sz w:val="28"/>
          <w:szCs w:val="28"/>
          <w:lang w:val="uk-UA"/>
        </w:rPr>
      </w:pPr>
    </w:p>
    <w:p w:rsidR="000002D9" w:rsidRDefault="000002D9" w:rsidP="000002D9">
      <w:pPr>
        <w:jc w:val="both"/>
        <w:rPr>
          <w:sz w:val="28"/>
          <w:szCs w:val="28"/>
          <w:lang w:val="uk-UA"/>
        </w:rPr>
      </w:pPr>
    </w:p>
    <w:p w:rsidR="000002D9" w:rsidRPr="000002D9" w:rsidRDefault="000002D9" w:rsidP="000002D9">
      <w:pPr>
        <w:jc w:val="both"/>
        <w:rPr>
          <w:sz w:val="28"/>
          <w:szCs w:val="28"/>
          <w:lang w:val="uk-UA"/>
        </w:rPr>
      </w:pPr>
    </w:p>
    <w:sectPr w:rsidR="000002D9" w:rsidRPr="000002D9" w:rsidSect="00774730">
      <w:pgSz w:w="11906" w:h="16838"/>
      <w:pgMar w:top="113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64FC"/>
    <w:multiLevelType w:val="hybridMultilevel"/>
    <w:tmpl w:val="41469EFC"/>
    <w:lvl w:ilvl="0" w:tplc="F48EA5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874DB8"/>
    <w:multiLevelType w:val="multilevel"/>
    <w:tmpl w:val="A39626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" w15:restartNumberingAfterBreak="0">
    <w:nsid w:val="7C982982"/>
    <w:multiLevelType w:val="multilevel"/>
    <w:tmpl w:val="3654C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53"/>
    <w:rsid w:val="000002D9"/>
    <w:rsid w:val="00002850"/>
    <w:rsid w:val="00080C7C"/>
    <w:rsid w:val="000A053B"/>
    <w:rsid w:val="00443F7E"/>
    <w:rsid w:val="005D1B92"/>
    <w:rsid w:val="00646DAC"/>
    <w:rsid w:val="00774730"/>
    <w:rsid w:val="007E1BBA"/>
    <w:rsid w:val="00991126"/>
    <w:rsid w:val="009E5390"/>
    <w:rsid w:val="00BA7FF6"/>
    <w:rsid w:val="00BC536F"/>
    <w:rsid w:val="00D241C2"/>
    <w:rsid w:val="00D36E81"/>
    <w:rsid w:val="00E43353"/>
    <w:rsid w:val="00E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4FE2F-D9F4-423D-B887-551FE35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C"/>
    <w:pPr>
      <w:ind w:left="720"/>
      <w:contextualSpacing/>
    </w:pPr>
  </w:style>
  <w:style w:type="character" w:customStyle="1" w:styleId="2">
    <w:name w:val="Основной текст (2)"/>
    <w:basedOn w:val="a0"/>
    <w:rsid w:val="00000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39"/>
    <w:rsid w:val="00D2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7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2025-04-03T13:06:00Z</cp:lastPrinted>
  <dcterms:created xsi:type="dcterms:W3CDTF">2026-03-20T10:26:00Z</dcterms:created>
  <dcterms:modified xsi:type="dcterms:W3CDTF">2026-03-20T10:26:00Z</dcterms:modified>
</cp:coreProperties>
</file>